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9700" w14:textId="0576BC33" w:rsidR="00532A28" w:rsidRDefault="00202656" w:rsidP="00532A28">
      <w:pPr>
        <w:pStyle w:val="Title"/>
        <w:jc w:val="center"/>
      </w:pPr>
      <w:r>
        <w:t xml:space="preserve">GEER </w:t>
      </w:r>
      <w:r w:rsidR="003E43BE">
        <w:t xml:space="preserve">Prior Approval – </w:t>
      </w:r>
      <w:r w:rsidR="007F43C3">
        <w:br/>
      </w:r>
      <w:r w:rsidR="003E43BE">
        <w:t>Other Capital Expenditures</w:t>
      </w:r>
    </w:p>
    <w:p w14:paraId="5C1255A4" w14:textId="371EA74D" w:rsidR="00532A28" w:rsidRPr="002C48DE" w:rsidRDefault="00532A28" w:rsidP="00532A28">
      <w:pPr>
        <w:pStyle w:val="Subtitle"/>
        <w:jc w:val="center"/>
        <w:rPr>
          <w:color w:val="FF0000"/>
          <w:sz w:val="22"/>
          <w:szCs w:val="22"/>
        </w:rPr>
      </w:pPr>
      <w:r w:rsidRPr="002C48DE">
        <w:rPr>
          <w:sz w:val="22"/>
          <w:szCs w:val="22"/>
        </w:rPr>
        <w:t xml:space="preserve">Request for Prior Approval </w:t>
      </w:r>
      <w:r w:rsidR="002C48DE" w:rsidRPr="002C48DE">
        <w:rPr>
          <w:sz w:val="22"/>
          <w:szCs w:val="22"/>
        </w:rPr>
        <w:t>Other Capital Expenditures/Improvements</w:t>
      </w:r>
      <w:r w:rsidRPr="002C48DE">
        <w:rPr>
          <w:sz w:val="22"/>
          <w:szCs w:val="22"/>
        </w:rPr>
        <w:t xml:space="preserve"> funded under </w:t>
      </w:r>
      <w:r w:rsidR="00202656">
        <w:rPr>
          <w:sz w:val="22"/>
          <w:szCs w:val="22"/>
        </w:rPr>
        <w:t>GE</w:t>
      </w:r>
      <w:r w:rsidRPr="002C48DE">
        <w:rPr>
          <w:sz w:val="22"/>
          <w:szCs w:val="22"/>
        </w:rPr>
        <w:t>ER</w:t>
      </w:r>
    </w:p>
    <w:p w14:paraId="2B785674" w14:textId="49DA7048" w:rsidR="00532A28" w:rsidRPr="0053559E" w:rsidRDefault="00532A28" w:rsidP="00532A28">
      <w:pPr>
        <w:jc w:val="right"/>
      </w:pPr>
      <w:r w:rsidRPr="00070555">
        <w:rPr>
          <w:b/>
          <w:bCs/>
          <w:color w:val="C00000"/>
        </w:rPr>
        <w:t>*</w:t>
      </w:r>
      <w:r w:rsidRPr="0053559E">
        <w:t xml:space="preserve"> Denotes a required field.</w:t>
      </w:r>
    </w:p>
    <w:p w14:paraId="44196337" w14:textId="28D41A01" w:rsidR="00532A28" w:rsidRDefault="002C48DE" w:rsidP="006E7B9B">
      <w:pPr>
        <w:pStyle w:val="Heading1"/>
      </w:pPr>
      <w:r>
        <w:t>Capital Expenditures</w:t>
      </w:r>
      <w:r w:rsidR="00532A28">
        <w:t xml:space="preserve"> Detail</w:t>
      </w:r>
    </w:p>
    <w:p w14:paraId="112C2EED" w14:textId="65A7FAD7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LEA</w:t>
      </w:r>
      <w:r w:rsidR="00532A28" w:rsidRPr="00532A28">
        <w:rPr>
          <w:b/>
          <w:bCs/>
          <w:spacing w:val="-15"/>
        </w:rPr>
        <w:t xml:space="preserve"> </w:t>
      </w:r>
      <w:r w:rsidR="00532A28" w:rsidRPr="00532A28">
        <w:rPr>
          <w:b/>
          <w:bCs/>
        </w:rPr>
        <w:t>Name</w:t>
      </w:r>
      <w:r w:rsidR="00532A28">
        <w:t>:</w:t>
      </w:r>
    </w:p>
    <w:p w14:paraId="6710E45B" w14:textId="09C17C18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AUN#:</w:t>
      </w:r>
    </w:p>
    <w:p w14:paraId="0E1561FC" w14:textId="77777777" w:rsidR="00532A28" w:rsidRDefault="00532A28" w:rsidP="00532A28"/>
    <w:p w14:paraId="655CBBBD" w14:textId="5F0F1B3C" w:rsidR="00532A28" w:rsidRDefault="00070555" w:rsidP="00532A28">
      <w:pPr>
        <w:rPr>
          <w:b/>
          <w:sz w:val="20"/>
        </w:rPr>
      </w:pPr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color w:val="000000" w:themeColor="text1"/>
        </w:rPr>
        <w:t xml:space="preserve">LEA </w:t>
      </w:r>
      <w:r w:rsidR="00532A28" w:rsidRPr="00532A28">
        <w:rPr>
          <w:b/>
          <w:bCs/>
        </w:rPr>
        <w:t>Contact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Information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57"/>
        <w:gridCol w:w="2310"/>
        <w:gridCol w:w="2523"/>
        <w:gridCol w:w="3060"/>
      </w:tblGrid>
      <w:tr w:rsidR="00C9020D" w14:paraId="4B9BF1EC" w14:textId="77777777" w:rsidTr="00C9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19B2E88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54EE53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Name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47B4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Job Title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E858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Email</w:t>
            </w:r>
          </w:p>
        </w:tc>
      </w:tr>
      <w:tr w:rsidR="00532A28" w14:paraId="68675A3E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389CCCD1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Superintendent/CEO</w:t>
            </w:r>
          </w:p>
        </w:tc>
        <w:tc>
          <w:tcPr>
            <w:tcW w:w="2310" w:type="dxa"/>
            <w:vAlign w:val="center"/>
          </w:tcPr>
          <w:p w14:paraId="726A3ED8" w14:textId="77777777" w:rsidR="00532A28" w:rsidRDefault="00532A28" w:rsidP="00C9020D"/>
        </w:tc>
        <w:tc>
          <w:tcPr>
            <w:tcW w:w="2523" w:type="dxa"/>
            <w:vAlign w:val="center"/>
          </w:tcPr>
          <w:p w14:paraId="70F9EB43" w14:textId="77777777" w:rsidR="00532A28" w:rsidRDefault="00532A28" w:rsidP="00C9020D"/>
        </w:tc>
        <w:tc>
          <w:tcPr>
            <w:tcW w:w="3060" w:type="dxa"/>
            <w:vAlign w:val="center"/>
          </w:tcPr>
          <w:p w14:paraId="3EC360DA" w14:textId="77777777" w:rsidR="00532A28" w:rsidRDefault="00532A28" w:rsidP="00C9020D"/>
        </w:tc>
      </w:tr>
      <w:tr w:rsidR="00532A28" w14:paraId="2EDF77E3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5FFDEE90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Contact Name</w:t>
            </w:r>
          </w:p>
        </w:tc>
        <w:tc>
          <w:tcPr>
            <w:tcW w:w="2310" w:type="dxa"/>
            <w:vAlign w:val="center"/>
          </w:tcPr>
          <w:p w14:paraId="2BB5F5B0" w14:textId="77777777" w:rsidR="00532A28" w:rsidRDefault="00532A28" w:rsidP="00C9020D"/>
        </w:tc>
        <w:tc>
          <w:tcPr>
            <w:tcW w:w="2523" w:type="dxa"/>
            <w:vAlign w:val="center"/>
          </w:tcPr>
          <w:p w14:paraId="7E9F1F93" w14:textId="77777777" w:rsidR="00532A28" w:rsidRDefault="00532A28" w:rsidP="00C9020D"/>
        </w:tc>
        <w:tc>
          <w:tcPr>
            <w:tcW w:w="3060" w:type="dxa"/>
            <w:vAlign w:val="center"/>
          </w:tcPr>
          <w:p w14:paraId="398B44E9" w14:textId="77777777" w:rsidR="00532A28" w:rsidRDefault="00532A28" w:rsidP="00C9020D"/>
        </w:tc>
      </w:tr>
    </w:tbl>
    <w:p w14:paraId="4E06FFC1" w14:textId="77777777" w:rsidR="00532A28" w:rsidRDefault="00532A28" w:rsidP="00532A28"/>
    <w:p w14:paraId="449D2F9E" w14:textId="2E050659" w:rsidR="00532A28" w:rsidRDefault="00532A28" w:rsidP="00BE1D85">
      <w:r w:rsidRPr="00C960B6">
        <w:rPr>
          <w:color w:val="000000" w:themeColor="text1"/>
        </w:rPr>
        <w:t xml:space="preserve">The above LEA is requesting prior approval for the following project to be funded in full or in part from federal grant funds as permitted in </w:t>
      </w:r>
      <w:r w:rsidR="00202656">
        <w:rPr>
          <w:color w:val="000000" w:themeColor="text1"/>
        </w:rPr>
        <w:t>GEER</w:t>
      </w:r>
      <w:r w:rsidRPr="00C960B6">
        <w:rPr>
          <w:color w:val="000000" w:themeColor="text1"/>
        </w:rPr>
        <w:t>.</w:t>
      </w:r>
      <w:r w:rsidR="00202656">
        <w:rPr>
          <w:color w:val="000000" w:themeColor="text1"/>
        </w:rPr>
        <w:t xml:space="preserve"> </w:t>
      </w:r>
    </w:p>
    <w:p w14:paraId="22DC6CA5" w14:textId="77777777" w:rsidR="00BE1D85" w:rsidRDefault="00BE1D8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C9F254E" w14:textId="7E469FFC" w:rsidR="00202656" w:rsidRDefault="00202656" w:rsidP="008637D1">
      <w:r>
        <w:lastRenderedPageBreak/>
        <w:t xml:space="preserve">LEAs are required to obtain prior approval for certain expenditures in accordance with Federal Uniform Guidance. See </w:t>
      </w:r>
      <w:hyperlink r:id="rId12" w:history="1">
        <w:r w:rsidRPr="0013591C">
          <w:rPr>
            <w:rStyle w:val="Hyperlink"/>
          </w:rPr>
          <w:t>2 CFR § 200.407</w:t>
        </w:r>
      </w:hyperlink>
      <w:r>
        <w:t xml:space="preserve"> for a list of items that require prior approval. For purposes of GEER, LEAs must obtain prior approval from PDE to use GEER funds for construction, capital expenditures (including equipment with a per-unit cost of $5,000 or more), buildings, and land. Prior approval is also required for travel and entertainment costs.</w:t>
      </w:r>
    </w:p>
    <w:p w14:paraId="614FA868" w14:textId="77777777" w:rsidR="00202656" w:rsidRPr="002C48DE" w:rsidRDefault="00202656" w:rsidP="008637D1"/>
    <w:p w14:paraId="3681CF50" w14:textId="6A7F0128" w:rsidR="00532A28" w:rsidRDefault="006E7B9B" w:rsidP="006E7B9B">
      <w:pPr>
        <w:pStyle w:val="Heading2"/>
      </w:pPr>
      <w:r>
        <w:t>Type of Project: Other Capital Expenditures/Improvements</w:t>
      </w:r>
    </w:p>
    <w:p w14:paraId="613951AA" w14:textId="76747211" w:rsidR="006E7B9B" w:rsidRPr="006E7B9B" w:rsidRDefault="006E7B9B" w:rsidP="00532A28">
      <w:r w:rsidRPr="00070555">
        <w:rPr>
          <w:b/>
          <w:bCs/>
          <w:color w:val="C00000"/>
        </w:rPr>
        <w:t>*</w:t>
      </w:r>
      <w:r>
        <w:rPr>
          <w:b/>
          <w:bCs/>
          <w:spacing w:val="5"/>
        </w:rPr>
        <w:t xml:space="preserve">Describe the proposed project that is requested to be funded in full or part from federal </w:t>
      </w:r>
      <w:r w:rsidR="00202656">
        <w:rPr>
          <w:b/>
          <w:bCs/>
          <w:spacing w:val="5"/>
        </w:rPr>
        <w:t>GE</w:t>
      </w:r>
      <w:r>
        <w:rPr>
          <w:b/>
          <w:bCs/>
          <w:spacing w:val="5"/>
        </w:rPr>
        <w:t>ER funds.</w:t>
      </w:r>
      <w:r>
        <w:rPr>
          <w:spacing w:val="5"/>
        </w:rPr>
        <w:t xml:space="preserve"> (3000 characters)</w:t>
      </w:r>
    </w:p>
    <w:p w14:paraId="2CFAF1DA" w14:textId="77777777" w:rsidR="00532A28" w:rsidRDefault="00532A28" w:rsidP="00532A28"/>
    <w:p w14:paraId="321CFE1B" w14:textId="77777777" w:rsidR="00532A28" w:rsidRDefault="00532A28" w:rsidP="00532A28"/>
    <w:p w14:paraId="1D4D1758" w14:textId="081D1F55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position w:val="1"/>
        </w:rPr>
        <w:t xml:space="preserve">Explain </w:t>
      </w:r>
      <w:r w:rsidR="00532A28" w:rsidRPr="00532A28">
        <w:rPr>
          <w:b/>
          <w:bCs/>
          <w:spacing w:val="2"/>
          <w:position w:val="1"/>
        </w:rPr>
        <w:t xml:space="preserve">how the LEA has </w:t>
      </w:r>
      <w:r w:rsidR="00532A28" w:rsidRPr="00532A28">
        <w:rPr>
          <w:b/>
          <w:bCs/>
          <w:position w:val="1"/>
        </w:rPr>
        <w:t xml:space="preserve">determined that </w:t>
      </w:r>
      <w:r w:rsidR="00532A28" w:rsidRPr="00532A28">
        <w:rPr>
          <w:b/>
          <w:bCs/>
          <w:spacing w:val="2"/>
          <w:position w:val="1"/>
        </w:rPr>
        <w:t xml:space="preserve">the </w:t>
      </w:r>
      <w:r w:rsidR="00532A28" w:rsidRPr="00532A28">
        <w:rPr>
          <w:b/>
          <w:bCs/>
          <w:position w:val="1"/>
        </w:rPr>
        <w:t xml:space="preserve">proposed project complies with </w:t>
      </w:r>
      <w:r w:rsidR="00532A28" w:rsidRPr="00532A28">
        <w:rPr>
          <w:b/>
          <w:bCs/>
          <w:spacing w:val="4"/>
          <w:position w:val="1"/>
        </w:rPr>
        <w:t>the</w:t>
      </w:r>
      <w:r w:rsidR="00532A28" w:rsidRPr="00532A28">
        <w:rPr>
          <w:b/>
          <w:bCs/>
          <w:spacing w:val="4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Principles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in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2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CFR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Part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200,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subpart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E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(e.g.,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the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must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be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“necessary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4"/>
        </w:rPr>
        <w:t xml:space="preserve">and </w:t>
      </w:r>
      <w:r w:rsidR="00532A28" w:rsidRPr="00532A28">
        <w:rPr>
          <w:b/>
          <w:bCs/>
        </w:rPr>
        <w:t>reasonable” (2 CFR §§ 200.403-200.</w:t>
      </w:r>
      <w:r w:rsidRPr="00532A28">
        <w:rPr>
          <w:b/>
          <w:bCs/>
        </w:rPr>
        <w:t>404) ;</w:t>
      </w:r>
      <w:r w:rsidR="00532A28">
        <w:t xml:space="preserve"> (3000 characters)</w:t>
      </w:r>
    </w:p>
    <w:p w14:paraId="0527CDBD" w14:textId="77777777" w:rsidR="00532A28" w:rsidRDefault="00532A28" w:rsidP="00532A28">
      <w:pPr>
        <w:rPr>
          <w:sz w:val="21"/>
        </w:rPr>
      </w:pPr>
    </w:p>
    <w:p w14:paraId="630C6E80" w14:textId="77777777" w:rsidR="00532A28" w:rsidRDefault="00532A28" w:rsidP="00532A28">
      <w:pPr>
        <w:rPr>
          <w:sz w:val="21"/>
        </w:rPr>
      </w:pPr>
    </w:p>
    <w:p w14:paraId="6EF81018" w14:textId="4D8B02FD" w:rsidR="00532A28" w:rsidRPr="00070555" w:rsidRDefault="00070555" w:rsidP="00532A28">
      <w:pPr>
        <w:rPr>
          <w:b/>
          <w:bCs/>
        </w:rPr>
      </w:pPr>
      <w:r w:rsidRPr="00070555">
        <w:rPr>
          <w:b/>
          <w:bCs/>
          <w:color w:val="C00000"/>
        </w:rPr>
        <w:t>*</w:t>
      </w:r>
      <w:r w:rsidR="00532A28" w:rsidRPr="00070555">
        <w:rPr>
          <w:b/>
          <w:bCs/>
        </w:rPr>
        <w:t>Please note that the burden remains on grantees and subgrantees to maintain the appropriate documentation that supports the expenditure.</w:t>
      </w:r>
    </w:p>
    <w:p w14:paraId="3D8E62A1" w14:textId="7F4D006B" w:rsidR="00532A28" w:rsidRPr="00FC27D5" w:rsidRDefault="00532A28" w:rsidP="00532A28">
      <w:r w:rsidRPr="00532A28">
        <w:rPr>
          <w:b/>
          <w:bCs/>
        </w:rPr>
        <w:t>Projected Costs by Funding Source</w:t>
      </w:r>
      <w:r w:rsidRPr="00FC27D5">
        <w:t xml:space="preserve"> (</w:t>
      </w:r>
      <w:r>
        <w:t xml:space="preserve">Note: </w:t>
      </w:r>
      <w:r w:rsidRPr="00FC27D5">
        <w:t>obligation dates are included. Each project has an additional 90 days for liquidation):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35"/>
        <w:gridCol w:w="2818"/>
        <w:gridCol w:w="2818"/>
        <w:gridCol w:w="2819"/>
      </w:tblGrid>
      <w:tr w:rsidR="00C9020D" w:rsidRPr="00FC27D5" w14:paraId="7A0DC270" w14:textId="3D2713B4" w:rsidTr="00C9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23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308BB3" w14:textId="77777777" w:rsidR="00070555" w:rsidRPr="00C9020D" w:rsidRDefault="00070555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6C28F2" w14:textId="6C48E930" w:rsidR="00070555" w:rsidRPr="00C9020D" w:rsidRDefault="00202656" w:rsidP="00C90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</w:t>
            </w:r>
            <w:r w:rsidRPr="00C9020D">
              <w:rPr>
                <w:color w:val="000000" w:themeColor="text1"/>
              </w:rPr>
              <w:t xml:space="preserve">ER </w:t>
            </w:r>
            <w:r w:rsidR="00070555" w:rsidRPr="00C9020D">
              <w:rPr>
                <w:color w:val="000000" w:themeColor="text1"/>
              </w:rPr>
              <w:t xml:space="preserve">I </w:t>
            </w:r>
            <w:r w:rsidR="00070555" w:rsidRPr="00C9020D">
              <w:rPr>
                <w:color w:val="000000" w:themeColor="text1"/>
              </w:rPr>
              <w:br/>
              <w:t>(September 30, 2022)</w:t>
            </w:r>
          </w:p>
        </w:tc>
        <w:tc>
          <w:tcPr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6B9A5D" w14:textId="4426CFBF" w:rsidR="00070555" w:rsidRPr="00C9020D" w:rsidRDefault="00202656" w:rsidP="00C90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</w:t>
            </w:r>
            <w:r w:rsidRPr="00C9020D">
              <w:rPr>
                <w:color w:val="000000" w:themeColor="text1"/>
              </w:rPr>
              <w:t xml:space="preserve">ER </w:t>
            </w:r>
            <w:r w:rsidR="00070555" w:rsidRPr="00C9020D">
              <w:rPr>
                <w:color w:val="000000" w:themeColor="text1"/>
              </w:rPr>
              <w:t xml:space="preserve">II </w:t>
            </w:r>
            <w:r w:rsidR="00070555" w:rsidRPr="00C9020D">
              <w:rPr>
                <w:color w:val="000000" w:themeColor="text1"/>
              </w:rPr>
              <w:br/>
              <w:t>(September 30, 2023)</w:t>
            </w:r>
          </w:p>
        </w:tc>
        <w:tc>
          <w:tcPr>
            <w:tcW w:w="2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2BA3AE" w14:textId="7349FB5E" w:rsidR="00070555" w:rsidRPr="00C9020D" w:rsidRDefault="00070555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State</w:t>
            </w:r>
            <w:r w:rsidR="0098756B">
              <w:rPr>
                <w:color w:val="000000" w:themeColor="text1"/>
              </w:rPr>
              <w:t>/</w:t>
            </w:r>
            <w:r w:rsidRPr="00C9020D">
              <w:rPr>
                <w:color w:val="000000" w:themeColor="text1"/>
              </w:rPr>
              <w:t>Local Funds</w:t>
            </w:r>
          </w:p>
        </w:tc>
      </w:tr>
      <w:tr w:rsidR="00070555" w:rsidRPr="00FC27D5" w14:paraId="4E1D76B6" w14:textId="68330208" w:rsidTr="00C9020D">
        <w:trPr>
          <w:trHeight w:val="720"/>
        </w:trPr>
        <w:tc>
          <w:tcPr>
            <w:tcW w:w="2335" w:type="dxa"/>
            <w:vAlign w:val="center"/>
          </w:tcPr>
          <w:p w14:paraId="4688AAB6" w14:textId="77777777" w:rsidR="00070555" w:rsidRPr="00532A28" w:rsidRDefault="00070555" w:rsidP="00C9020D">
            <w:pPr>
              <w:rPr>
                <w:b/>
                <w:bCs/>
              </w:rPr>
            </w:pPr>
            <w:r w:rsidRPr="00532A28">
              <w:rPr>
                <w:b/>
                <w:bCs/>
              </w:rPr>
              <w:t>Total Cost</w:t>
            </w:r>
          </w:p>
        </w:tc>
        <w:tc>
          <w:tcPr>
            <w:tcW w:w="2818" w:type="dxa"/>
            <w:vAlign w:val="center"/>
          </w:tcPr>
          <w:p w14:paraId="0409D080" w14:textId="7F80B4B3" w:rsidR="00070555" w:rsidRPr="00FC27D5" w:rsidRDefault="00070555" w:rsidP="00C9020D">
            <w:r>
              <w:t>$</w:t>
            </w:r>
          </w:p>
        </w:tc>
        <w:tc>
          <w:tcPr>
            <w:tcW w:w="2818" w:type="dxa"/>
            <w:vAlign w:val="center"/>
          </w:tcPr>
          <w:p w14:paraId="079083D0" w14:textId="07A13942" w:rsidR="00070555" w:rsidRPr="00FC27D5" w:rsidRDefault="00070555" w:rsidP="00C9020D">
            <w:r>
              <w:t>$</w:t>
            </w:r>
          </w:p>
        </w:tc>
        <w:tc>
          <w:tcPr>
            <w:tcW w:w="2819" w:type="dxa"/>
            <w:vAlign w:val="center"/>
          </w:tcPr>
          <w:p w14:paraId="07E1D31D" w14:textId="4F1E40C3" w:rsidR="00070555" w:rsidRPr="00FC27D5" w:rsidRDefault="00070555" w:rsidP="00C9020D">
            <w:r>
              <w:t>$</w:t>
            </w:r>
          </w:p>
        </w:tc>
      </w:tr>
    </w:tbl>
    <w:p w14:paraId="73BC93C3" w14:textId="25F00F4F" w:rsidR="00532A28" w:rsidRDefault="00532A28" w:rsidP="00532A28">
      <w:pPr>
        <w:spacing w:line="237" w:lineRule="exact"/>
        <w:rPr>
          <w:sz w:val="21"/>
        </w:rPr>
        <w:sectPr w:rsidR="00532A28" w:rsidSect="0053559E">
          <w:footerReference w:type="default" r:id="rId13"/>
          <w:pgSz w:w="12240" w:h="15840"/>
          <w:pgMar w:top="720" w:right="720" w:bottom="720" w:left="720" w:header="258" w:footer="600" w:gutter="0"/>
          <w:cols w:space="720"/>
          <w:docGrid w:linePitch="299"/>
        </w:sectPr>
      </w:pPr>
    </w:p>
    <w:p w14:paraId="247DA477" w14:textId="77777777" w:rsidR="00532A28" w:rsidRDefault="00532A28" w:rsidP="00532A28">
      <w:pPr>
        <w:pStyle w:val="Heading1"/>
        <w:spacing w:before="0"/>
      </w:pPr>
      <w:r w:rsidRPr="00FC27D5">
        <w:lastRenderedPageBreak/>
        <w:t>Assurances</w:t>
      </w:r>
    </w:p>
    <w:p w14:paraId="45147BCD" w14:textId="7D82006A" w:rsidR="00532A28" w:rsidRPr="00FC27D5" w:rsidRDefault="00532A28" w:rsidP="00BE1D85">
      <w:pPr>
        <w:jc w:val="both"/>
      </w:pPr>
      <w:r w:rsidRPr="00FC27D5">
        <w:t>By reviewing and agreeing to the assurance statements below, the LEA is verifying t</w:t>
      </w:r>
      <w:r w:rsidR="006E7B9B">
        <w:t>hat the approved projects:</w:t>
      </w:r>
    </w:p>
    <w:p w14:paraId="2543FE45" w14:textId="14433917" w:rsidR="00532A28" w:rsidRDefault="0057547A" w:rsidP="00532A28">
      <w:pPr>
        <w:ind w:left="720" w:hanging="720"/>
        <w:jc w:val="both"/>
      </w:pPr>
      <w:sdt>
        <w:sdtPr>
          <w:id w:val="71208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 xml:space="preserve">This proposed project meets the overall purpose of the </w:t>
      </w:r>
      <w:r w:rsidR="00202656">
        <w:t>GE</w:t>
      </w:r>
      <w:r w:rsidR="006E7B9B">
        <w:t>ER program(s), which is “to prevent, prepare for, and respond to” COVID-19 as well as a specific allocable use of funds as outlined in the laws and/or guidance.</w:t>
      </w:r>
    </w:p>
    <w:p w14:paraId="444FE6D9" w14:textId="1CC627CD" w:rsidR="00532A28" w:rsidRDefault="0057547A" w:rsidP="006E7B9B">
      <w:pPr>
        <w:spacing w:after="0"/>
        <w:ind w:left="720" w:hanging="720"/>
        <w:jc w:val="both"/>
      </w:pPr>
      <w:sdt>
        <w:sdtPr>
          <w:id w:val="-3895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LEAs will comply with Davis-Bacon Act:</w:t>
      </w:r>
    </w:p>
    <w:p w14:paraId="78F1AFC0" w14:textId="13973695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Applicable to all federal contracts and subcontracts over $2,000 for:</w:t>
      </w:r>
    </w:p>
    <w:p w14:paraId="5F61CB9E" w14:textId="19AF552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Construction</w:t>
      </w:r>
    </w:p>
    <w:p w14:paraId="71933EA1" w14:textId="553E10DD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Alteration</w:t>
      </w:r>
    </w:p>
    <w:p w14:paraId="54DADA5F" w14:textId="7263385E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Repairs</w:t>
      </w:r>
    </w:p>
    <w:p w14:paraId="65277C70" w14:textId="51AA570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Painting/decorating</w:t>
      </w:r>
    </w:p>
    <w:p w14:paraId="0ED8754B" w14:textId="7D91035B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Rule – must pay works no less than the locally prevailing wage and fringe benefits for corresponding work in the area (Department of Labor)</w:t>
      </w:r>
    </w:p>
    <w:p w14:paraId="0D9FD641" w14:textId="19DC3B20" w:rsidR="00532A28" w:rsidRDefault="0057547A" w:rsidP="00532A28">
      <w:pPr>
        <w:ind w:left="720" w:hanging="720"/>
        <w:jc w:val="both"/>
      </w:pPr>
      <w:sdt>
        <w:sdtPr>
          <w:id w:val="-17394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If an LEA uses funds for HVAC systems, the US Education Department’s regulation at 34 CFR</w:t>
      </w:r>
      <w:r w:rsidR="00532A28" w:rsidRPr="00EB0CF2">
        <w:t xml:space="preserve"> § </w:t>
      </w:r>
      <w:r w:rsidR="00070555" w:rsidRPr="00EB0CF2">
        <w:t>75</w:t>
      </w:r>
      <w:r w:rsidR="006E7B9B">
        <w:t>.616(c)</w:t>
      </w:r>
      <w:r w:rsidR="009F3628">
        <w:t xml:space="preserve"> requires the use of American Society of Heating, Refrigeration and Air Conditioning Engineers (ASHRAE) standards.</w:t>
      </w:r>
    </w:p>
    <w:p w14:paraId="7F53612F" w14:textId="30C274BC" w:rsidR="00234672" w:rsidRDefault="0057547A" w:rsidP="00532A28">
      <w:pPr>
        <w:ind w:left="720" w:hanging="720"/>
        <w:jc w:val="both"/>
      </w:pPr>
      <w:sdt>
        <w:sdtPr>
          <w:id w:val="6850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532A28" w:rsidRPr="00EB0CF2">
        <w:t>The LEA agrees it will comply with all other applicable federal laws and regulations.</w:t>
      </w:r>
    </w:p>
    <w:p w14:paraId="2F052BDC" w14:textId="74706F69" w:rsidR="00B66282" w:rsidRDefault="00B66282" w:rsidP="00532A28">
      <w:pPr>
        <w:ind w:left="720" w:hanging="720"/>
        <w:jc w:val="both"/>
      </w:pPr>
    </w:p>
    <w:p w14:paraId="186EFCD8" w14:textId="74E69AF2" w:rsidR="00B66282" w:rsidRDefault="00B66282" w:rsidP="00532A28">
      <w:pPr>
        <w:ind w:left="720" w:hanging="720"/>
        <w:jc w:val="both"/>
      </w:pPr>
    </w:p>
    <w:p w14:paraId="4DD323C2" w14:textId="380FAE68" w:rsidR="00B66282" w:rsidRDefault="00B66282" w:rsidP="00532A28">
      <w:pPr>
        <w:ind w:left="720" w:hanging="720"/>
        <w:jc w:val="both"/>
      </w:pPr>
    </w:p>
    <w:p w14:paraId="28D7B6CD" w14:textId="55F0A7EE" w:rsidR="00B66282" w:rsidRDefault="00B66282" w:rsidP="00B66282">
      <w:pPr>
        <w:rPr>
          <w:sz w:val="20"/>
        </w:rPr>
      </w:pPr>
      <w:r w:rsidRPr="00070555">
        <w:rPr>
          <w:b/>
          <w:bCs/>
          <w:color w:val="C00000"/>
        </w:rPr>
        <w:t>*</w:t>
      </w:r>
      <w:bookmarkStart w:id="0" w:name="_Hlk77839357"/>
      <w:r>
        <w:rPr>
          <w:b/>
          <w:bCs/>
          <w:color w:val="C00000"/>
        </w:rPr>
        <w:t xml:space="preserve"> </w:t>
      </w:r>
      <w:r>
        <w:rPr>
          <w:sz w:val="20"/>
        </w:rPr>
        <w:t>Authorized Sign-Off</w:t>
      </w:r>
    </w:p>
    <w:p w14:paraId="768CA213" w14:textId="77777777" w:rsidR="00B66282" w:rsidRDefault="00B66282" w:rsidP="00B66282">
      <w:pPr>
        <w:rPr>
          <w:sz w:val="20"/>
        </w:rPr>
      </w:pPr>
      <w:r>
        <w:rPr>
          <w:sz w:val="20"/>
        </w:rPr>
        <w:t xml:space="preserve">The following signoff is required prior to uploading/submitting your approval form. By signing off, I understand that I have reviewed this document on behalf of my organization, intending to be legally bound thereby and attest that I am authorized to do so.  Enter the name, title, date of the person signing this document.  </w:t>
      </w:r>
    </w:p>
    <w:p w14:paraId="0C32974F" w14:textId="77777777" w:rsidR="00B66282" w:rsidRDefault="00B66282" w:rsidP="00B66282">
      <w:pPr>
        <w:rPr>
          <w:sz w:val="20"/>
        </w:rPr>
      </w:pPr>
    </w:p>
    <w:bookmarkEnd w:id="0"/>
    <w:p w14:paraId="473AA2CB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0C86" wp14:editId="41B01505">
                <wp:simplePos x="0" y="0"/>
                <wp:positionH relativeFrom="column">
                  <wp:posOffset>781049</wp:posOffset>
                </wp:positionH>
                <wp:positionV relativeFrom="paragraph">
                  <wp:posOffset>149860</wp:posOffset>
                </wp:positionV>
                <wp:extent cx="595312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B30DF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1.8pt" to="53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" strokecolor="black [3040]"/>
            </w:pict>
          </mc:Fallback>
        </mc:AlternateContent>
      </w:r>
      <w:r>
        <w:t>Print Name:</w:t>
      </w:r>
    </w:p>
    <w:p w14:paraId="2F841014" w14:textId="77777777" w:rsidR="00576AB3" w:rsidRDefault="00576AB3" w:rsidP="00576AB3"/>
    <w:p w14:paraId="786989EE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3E54" wp14:editId="321AEA5E">
                <wp:simplePos x="0" y="0"/>
                <wp:positionH relativeFrom="column">
                  <wp:posOffset>381001</wp:posOffset>
                </wp:positionH>
                <wp:positionV relativeFrom="paragraph">
                  <wp:posOffset>152400</wp:posOffset>
                </wp:positionV>
                <wp:extent cx="17145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D8161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+tQEAALcDAAAOAAAAZHJzL2Uyb0RvYy54bWysU9uOEzEMfUfiH6K805mpuGnU6T50BS8I&#10;Kpb9gGzG6UQkceSEXv4eJ21nESCEVvviiZNzbB/bs7o5eif2QMliGGS3aKWAoHG0YTfI+28fXr2X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" strokecolor="black [3040]"/>
            </w:pict>
          </mc:Fallback>
        </mc:AlternateContent>
      </w:r>
      <w:r>
        <w:t>Date:</w:t>
      </w:r>
    </w:p>
    <w:p w14:paraId="03DD7849" w14:textId="77777777" w:rsidR="00576AB3" w:rsidRDefault="00576AB3" w:rsidP="00576AB3"/>
    <w:p w14:paraId="625C2FB5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DE76C" wp14:editId="3DC3FAD1">
                <wp:simplePos x="0" y="0"/>
                <wp:positionH relativeFrom="column">
                  <wp:posOffset>676275</wp:posOffset>
                </wp:positionH>
                <wp:positionV relativeFrom="paragraph">
                  <wp:posOffset>173990</wp:posOffset>
                </wp:positionV>
                <wp:extent cx="595312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A7430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3.7pt" to="52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" strokecolor="black [3040]"/>
            </w:pict>
          </mc:Fallback>
        </mc:AlternateContent>
      </w:r>
      <w:r>
        <w:t xml:space="preserve">Signature: </w:t>
      </w:r>
    </w:p>
    <w:p w14:paraId="4CA298F5" w14:textId="4040FC94" w:rsidR="00B66282" w:rsidRPr="00234672" w:rsidRDefault="00B66282" w:rsidP="00532A28">
      <w:pPr>
        <w:ind w:left="720" w:hanging="720"/>
        <w:jc w:val="both"/>
      </w:pPr>
    </w:p>
    <w:sectPr w:rsidR="00B66282" w:rsidRPr="00234672" w:rsidSect="00234672">
      <w:pgSz w:w="12240" w:h="15840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35B3" w14:textId="77777777" w:rsidR="0057547A" w:rsidRDefault="0057547A" w:rsidP="009D7A33">
      <w:pPr>
        <w:spacing w:after="0"/>
      </w:pPr>
      <w:r>
        <w:separator/>
      </w:r>
    </w:p>
  </w:endnote>
  <w:endnote w:type="continuationSeparator" w:id="0">
    <w:p w14:paraId="353B0193" w14:textId="77777777" w:rsidR="0057547A" w:rsidRDefault="0057547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91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B3497" w14:textId="0CF0C9A4" w:rsidR="00532A28" w:rsidRDefault="00532A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04032" w14:textId="6624336D" w:rsidR="00532A28" w:rsidRPr="00532A28" w:rsidRDefault="00532A28" w:rsidP="0053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ACBE" w14:textId="77777777" w:rsidR="0057547A" w:rsidRDefault="0057547A" w:rsidP="009D7A33">
      <w:pPr>
        <w:spacing w:after="0"/>
      </w:pPr>
      <w:r>
        <w:separator/>
      </w:r>
    </w:p>
  </w:footnote>
  <w:footnote w:type="continuationSeparator" w:id="0">
    <w:p w14:paraId="25C469A7" w14:textId="77777777" w:rsidR="0057547A" w:rsidRDefault="0057547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4138"/>
    <w:multiLevelType w:val="hybridMultilevel"/>
    <w:tmpl w:val="6F52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55F27"/>
    <w:multiLevelType w:val="hybridMultilevel"/>
    <w:tmpl w:val="3C8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472"/>
    <w:multiLevelType w:val="hybridMultilevel"/>
    <w:tmpl w:val="646AA3FE"/>
    <w:lvl w:ilvl="0" w:tplc="8FBA6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70555"/>
    <w:rsid w:val="000854F6"/>
    <w:rsid w:val="000942B7"/>
    <w:rsid w:val="000A207F"/>
    <w:rsid w:val="000C69DE"/>
    <w:rsid w:val="000F2B8C"/>
    <w:rsid w:val="00121DC7"/>
    <w:rsid w:val="00165F06"/>
    <w:rsid w:val="001A00C3"/>
    <w:rsid w:val="001A13EC"/>
    <w:rsid w:val="001B7466"/>
    <w:rsid w:val="00202656"/>
    <w:rsid w:val="002027AB"/>
    <w:rsid w:val="00234672"/>
    <w:rsid w:val="00291582"/>
    <w:rsid w:val="00296BAA"/>
    <w:rsid w:val="002C48DE"/>
    <w:rsid w:val="002C636F"/>
    <w:rsid w:val="002E5A2A"/>
    <w:rsid w:val="00315494"/>
    <w:rsid w:val="00333C4F"/>
    <w:rsid w:val="00363243"/>
    <w:rsid w:val="003752CD"/>
    <w:rsid w:val="003A199B"/>
    <w:rsid w:val="003E43BE"/>
    <w:rsid w:val="003E5BA8"/>
    <w:rsid w:val="00410447"/>
    <w:rsid w:val="004145A3"/>
    <w:rsid w:val="004649D9"/>
    <w:rsid w:val="00474643"/>
    <w:rsid w:val="00481B03"/>
    <w:rsid w:val="004B39D4"/>
    <w:rsid w:val="004D2FCE"/>
    <w:rsid w:val="004E3A26"/>
    <w:rsid w:val="00501AD4"/>
    <w:rsid w:val="0050764B"/>
    <w:rsid w:val="00532A28"/>
    <w:rsid w:val="00557E24"/>
    <w:rsid w:val="00570A06"/>
    <w:rsid w:val="0057547A"/>
    <w:rsid w:val="00576AB3"/>
    <w:rsid w:val="00580829"/>
    <w:rsid w:val="005A2DBD"/>
    <w:rsid w:val="005B4C1E"/>
    <w:rsid w:val="005E769B"/>
    <w:rsid w:val="006111B5"/>
    <w:rsid w:val="006A0826"/>
    <w:rsid w:val="006A13D0"/>
    <w:rsid w:val="006E5EC9"/>
    <w:rsid w:val="006E7B9B"/>
    <w:rsid w:val="00722A68"/>
    <w:rsid w:val="007342AF"/>
    <w:rsid w:val="007D122D"/>
    <w:rsid w:val="007E2836"/>
    <w:rsid w:val="007F43C3"/>
    <w:rsid w:val="00844D32"/>
    <w:rsid w:val="00846D21"/>
    <w:rsid w:val="008637D1"/>
    <w:rsid w:val="00872291"/>
    <w:rsid w:val="00876535"/>
    <w:rsid w:val="008C3BC8"/>
    <w:rsid w:val="008D4BBA"/>
    <w:rsid w:val="00940266"/>
    <w:rsid w:val="00971C85"/>
    <w:rsid w:val="0098756B"/>
    <w:rsid w:val="009B1F1C"/>
    <w:rsid w:val="009B2E46"/>
    <w:rsid w:val="009C0C4C"/>
    <w:rsid w:val="009D5A0F"/>
    <w:rsid w:val="009D7A33"/>
    <w:rsid w:val="009F3628"/>
    <w:rsid w:val="009F653A"/>
    <w:rsid w:val="00A14105"/>
    <w:rsid w:val="00A176F1"/>
    <w:rsid w:val="00A21DFA"/>
    <w:rsid w:val="00A62D72"/>
    <w:rsid w:val="00A65B20"/>
    <w:rsid w:val="00AA4A23"/>
    <w:rsid w:val="00B16374"/>
    <w:rsid w:val="00B257AA"/>
    <w:rsid w:val="00B30C3D"/>
    <w:rsid w:val="00B443C8"/>
    <w:rsid w:val="00B66282"/>
    <w:rsid w:val="00B93B1E"/>
    <w:rsid w:val="00BE1D85"/>
    <w:rsid w:val="00C356D3"/>
    <w:rsid w:val="00C80AF4"/>
    <w:rsid w:val="00C9020D"/>
    <w:rsid w:val="00CA45B0"/>
    <w:rsid w:val="00CF182B"/>
    <w:rsid w:val="00D03D7B"/>
    <w:rsid w:val="00D601DF"/>
    <w:rsid w:val="00D60343"/>
    <w:rsid w:val="00D60680"/>
    <w:rsid w:val="00D9128E"/>
    <w:rsid w:val="00DA7C2F"/>
    <w:rsid w:val="00E07C9D"/>
    <w:rsid w:val="00E12E63"/>
    <w:rsid w:val="00E26932"/>
    <w:rsid w:val="00E82F65"/>
    <w:rsid w:val="00E8439A"/>
    <w:rsid w:val="00E87B07"/>
    <w:rsid w:val="00EB2FDB"/>
    <w:rsid w:val="00EB7492"/>
    <w:rsid w:val="00EC1161"/>
    <w:rsid w:val="00EC60AE"/>
    <w:rsid w:val="00EE06F3"/>
    <w:rsid w:val="00F02951"/>
    <w:rsid w:val="00FA2F9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2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A28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A28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A28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A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2A28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32A2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532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32A28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A28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2A2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A28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32A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2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28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2A28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2A28"/>
    <w:rPr>
      <w:rFonts w:ascii="Arial" w:hAnsi="Arial"/>
      <w:b/>
      <w:bCs/>
    </w:rPr>
  </w:style>
  <w:style w:type="character" w:styleId="Emphasis">
    <w:name w:val="Emphasis"/>
    <w:uiPriority w:val="20"/>
    <w:qFormat/>
    <w:rsid w:val="00532A28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32A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A2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2A2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2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28"/>
    <w:rPr>
      <w:b/>
      <w:bCs/>
      <w:i/>
      <w:iCs/>
    </w:rPr>
  </w:style>
  <w:style w:type="character" w:styleId="SubtleEmphasis">
    <w:name w:val="Subtle Emphasis"/>
    <w:uiPriority w:val="19"/>
    <w:qFormat/>
    <w:rsid w:val="00532A28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32A28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532A28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532A28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532A28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rsid w:val="00532A2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2A28"/>
    <w:rPr>
      <w:rFonts w:ascii="Arial" w:hAnsi="Arial"/>
      <w:sz w:val="21"/>
      <w:szCs w:val="21"/>
    </w:rPr>
  </w:style>
  <w:style w:type="paragraph" w:customStyle="1" w:styleId="TableParagraph">
    <w:name w:val="Table Paragraph"/>
    <w:basedOn w:val="Normal"/>
    <w:uiPriority w:val="1"/>
    <w:rsid w:val="00532A28"/>
    <w:pPr>
      <w:spacing w:before="130"/>
      <w:ind w:left="154"/>
    </w:pPr>
  </w:style>
  <w:style w:type="table" w:styleId="GridTable5Dark-Accent3">
    <w:name w:val="Grid Table 5 Dark Accent 3"/>
    <w:basedOn w:val="TableNormal"/>
    <w:uiPriority w:val="50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">
    <w:name w:val="Grid Table 4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202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6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fr.federalregister.gov/current/title-2/subtitle-A/chapter-II/part-200/subpart-E/subject-group-ECFRea20080eff2ea53/section-200.4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2a2d9ea174ca71e18204fe09cb4b5ba8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1e1d1e180fd2d7c84c724596e328884d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7af8e22-4aad-4637-bdfe-8881feb25eb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10B58-C8F1-4BED-A70E-9B023DFC93E5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4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</vt:lpstr>
    </vt:vector>
  </TitlesOfParts>
  <Company>PA Department of Education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GEER I-II Form - Other Capital Expenditures</dc:title>
  <dc:creator>P Department of Education</dc:creator>
  <cp:lastModifiedBy>Henry, Rachel</cp:lastModifiedBy>
  <cp:revision>3</cp:revision>
  <cp:lastPrinted>2012-11-14T22:49:00Z</cp:lastPrinted>
  <dcterms:created xsi:type="dcterms:W3CDTF">2021-07-22T18:29:00Z</dcterms:created>
  <dcterms:modified xsi:type="dcterms:W3CDTF">2021-07-22T18:29:00Z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1361700</vt:r8>
  </property>
  <property fmtid="{D5CDD505-2E9C-101B-9397-08002B2CF9AE}" pid="7" name="TemplateUrl">
    <vt:lpwstr/>
  </property>
  <property fmtid="{D5CDD505-2E9C-101B-9397-08002B2CF9AE}" pid="8" name="Category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